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lang w:eastAsia="zh-CN"/>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新疆塔城地区额敏县科学技术协会</w:t>
      </w: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lang w:val="en-US" w:eastAsia="zh-CN"/>
        </w:rPr>
      </w:pPr>
      <w:r>
        <w:rPr>
          <w:rFonts w:hint="eastAsia" w:ascii="方正小标宋_GBK" w:hAnsi="方正小标宋_GBK" w:eastAsia="方正小标宋_GBK"/>
          <w:sz w:val="44"/>
          <w:szCs w:val="44"/>
          <w:highlight w:val="none"/>
        </w:rPr>
        <w:t>2022年度部门决算公开说明</w:t>
      </w:r>
      <w:r>
        <w:rPr>
          <w:rFonts w:hint="eastAsia" w:ascii="方正小标宋_GBK" w:hAnsi="方正小标宋_GBK" w:eastAsia="方正小标宋_GBK"/>
          <w:sz w:val="44"/>
          <w:szCs w:val="44"/>
          <w:highlight w:val="none"/>
          <w:lang w:val="en-US" w:eastAsia="zh-CN"/>
        </w:rPr>
        <w:t xml:space="preserve"> </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24028"/>
      <w:bookmarkStart w:id="1" w:name="_Toc32314"/>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default" w:ascii="黑体" w:hAnsi="黑体" w:eastAsia="黑体" w:cs="宋体"/>
          <w:kern w:val="0"/>
          <w:sz w:val="32"/>
          <w:szCs w:val="32"/>
          <w:highlight w:val="none"/>
        </w:rPr>
      </w:pPr>
      <w:bookmarkStart w:id="2" w:name="_Toc30738"/>
      <w:bookmarkStart w:id="3" w:name="_Toc30567"/>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弘扬科学精神，普及科学知识，传播科学思想和科学方法。捍卫科学尊严，推广先进技术，提高全民科学素质；开展青少年科学技术教育活动，激发青少年科学兴趣；反映科学技术工作者的意见和要求，维护科学技术工作者的合法权益，积极开展科技工作者之家建设；表彰奖励优秀科学技术工作者，举荐人才,开展科普培训工作；开展科技咨询服务，提出政策建议，促进科学技术果转化与应用；团结社会各界人士，努力提高公众对邪教组织的警惕性、鉴别力和防范能力。</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新疆塔城地区额敏县科学技术协会2022年度，实有人数9人，其中：在职人员5人，离休人员0人，退休人员4人。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从部门决算单位构成看，新疆塔城地区额敏县科学技术协会部门决算包括：新疆塔城地区额敏县科学技术协会决算。单位无下属预算单位，下设1个处室，分别是：科协办公室。</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29374"/>
      <w:bookmarkStart w:id="7" w:name="_Toc3092"/>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25314"/>
      <w:bookmarkStart w:id="9" w:name="_Toc12566"/>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收入总计72.21万元</w:t>
      </w:r>
      <w:r>
        <w:rPr>
          <w:rFonts w:hint="eastAsia" w:ascii="仿宋_GB2312" w:eastAsia="仿宋_GB2312"/>
          <w:sz w:val="32"/>
          <w:szCs w:val="32"/>
          <w:highlight w:val="none"/>
          <w:lang w:eastAsia="zh-CN"/>
        </w:rPr>
        <w:t>，其中：本年收入合计72.21万元，使用非财政拨款结余0.00万元，年初结转和结余0.00万元。</w:t>
      </w:r>
      <w:r>
        <w:rPr>
          <w:rFonts w:hint="eastAsia" w:ascii="仿宋_GB2312" w:eastAsia="仿宋_GB2312"/>
          <w:sz w:val="32"/>
          <w:szCs w:val="32"/>
          <w:highlight w:val="none"/>
        </w:rPr>
        <w:t>收入总计与上年相比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增加19.80万元，增长37.78%</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：今年与上一年度相比较增加1人，人员工资增加；本年度调增基本工资、绩效工资，收入增加。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本年支出总计72.21万元</w:t>
      </w:r>
      <w:r>
        <w:rPr>
          <w:rFonts w:hint="eastAsia" w:ascii="仿宋_GB2312" w:eastAsia="仿宋_GB2312"/>
          <w:sz w:val="32"/>
          <w:szCs w:val="32"/>
          <w:highlight w:val="none"/>
          <w:lang w:eastAsia="zh-CN"/>
        </w:rPr>
        <w:t>，其中：本年支出合计72.21万元，结余分配0.00万元，年末结转和结余0.00万元。</w:t>
      </w:r>
      <w:r>
        <w:rPr>
          <w:rFonts w:hint="eastAsia" w:ascii="仿宋_GB2312" w:eastAsia="仿宋_GB2312"/>
          <w:sz w:val="32"/>
          <w:szCs w:val="32"/>
          <w:highlight w:val="none"/>
        </w:rPr>
        <w:t>支出总计与上年相比</w:t>
      </w:r>
      <w:r>
        <w:rPr>
          <w:rFonts w:hint="eastAsia" w:ascii="仿宋_GB2312" w:eastAsia="仿宋_GB2312"/>
          <w:sz w:val="32"/>
          <w:szCs w:val="32"/>
          <w:highlight w:val="none"/>
          <w:lang w:eastAsia="zh-CN"/>
        </w:rPr>
        <w:t>，增加19.80万元，增长37.78%，主要原因是</w:t>
      </w:r>
      <w:r>
        <w:rPr>
          <w:rFonts w:hint="eastAsia" w:ascii="仿宋_GB2312" w:eastAsia="仿宋_GB2312"/>
          <w:sz w:val="32"/>
          <w:szCs w:val="32"/>
          <w:highlight w:val="none"/>
        </w:rPr>
        <w:t>：今年与上一年度相比较增加1人，人员工资增加；本年度调增基本工资、绩效工资，支出增加。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2142"/>
      <w:bookmarkStart w:id="11" w:name="_Toc1979"/>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本年收入72.21万元，其中：财政拨款收入72.21万元，占100.00%；上级补助收入0.00万元，占0.00%；事业收入0.00万元，占0.00%；经营收入0.00万元，占0.00%；附属单位上缴收入0.00万元，占0.00%；其他收入0.00万元，占0.00%。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13201"/>
      <w:bookmarkStart w:id="13" w:name="_Toc2796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本年支出72.21万元，其中：基本支出72.21万元，占100.00%；项目支出0.00万元，占0.00%；上缴上级支出0.00万元，占0.00%；经营支出0.00万元，占0.00%；对附属单位补助支出0.00万元，占0.00%。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26564"/>
      <w:bookmarkStart w:id="15" w:name="_Toc4393"/>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财政拨款收入总计72.21万元，其中：年初财政拨款结转和结余0.00万元，财政拨款本年收入72.21万元。财政拨款收入总计与上年相比，增加19.80万元，增长37.78%，</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今年与上一年度相比较增加1人，人员工资增加；本年度调增基本工资、绩效工资，财政拨款收入增加。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财政拨款支出总计72.21万元，其中：年末财政拨款结转和结余0.00万元，财政拨款本年支出72.21万元。财政拨款支出总计与上年相比，增加19.80万元，增长37.78%，</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今年与上一年度相比较增加1人，人员工资增加；本年度调增基本工资、绩效工资，财政拨款支出增加。</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与年初预算数相比情况：财政拨款收入总计年初预算数54.15万元，决算数72.21万元，预决算差异率33.3</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人员变动较年初增加1人，人员工资增加，调增基本工资、绩效工资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年中追加预算,故预决算存在差异</w:t>
      </w:r>
      <w:r>
        <w:rPr>
          <w:rFonts w:hint="eastAsia" w:ascii="仿宋_GB2312" w:eastAsia="仿宋_GB2312"/>
          <w:sz w:val="32"/>
          <w:szCs w:val="32"/>
          <w:highlight w:val="none"/>
        </w:rPr>
        <w:t>。财政拨款支出总计年初预算数54.15万元，决算数72.21万元，预决算差异率33.3</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人员变动较年初增加1人，人员工资增加，调增基本工资、绩效工资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年中追加预算,故预决算存在差异</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20360"/>
      <w:bookmarkStart w:id="17" w:name="_Toc13833"/>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一般公共预算财政拨款支出72.21万元，占本年支出合计的100.00%，与上年相比，增加19.80万元，增长37.78%，主要原因是：人员变动较年初增加1人，人员工资增加，调增基本工资、绩效工资。</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1.科学技术支出（类）50.73万元，占70.25%。</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2.社会保障和就业支出（类）12.56万元，占17.40%。</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3.卫生健康支出（类）3.94万元，占5.46%。</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4.住房保障支出（类）4.98万元，占6.89%。</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1.科学技术支出（类）科学技术管理事务（款）行政运行（项）：支出决算数为50.73万元，比上年决算增加20.08万元，增长65.51%，主要原因是：今年较上年增加1人，行政运行支出增加。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行政事业单位养老支出（款）行政单位离退休（项）：支出决算数为4.88万元，比上年决算增加0.22万元，增长4.72%，主要原因是：2022年我单位退休人员较上年增加1人，行政单位离退休支出相应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社会保障和就业支出（类）行政事业单位养老支出（款）机关事业单位基本养老保险缴费支出（项）：支出决算数为5.71万元，比上年决算增加1.66万元，增长40.99%，主要原因是：2022年我单位增加1人，基本养老保险缴费相应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社会保障和就业支出（类）行政事业单位养老支出（款）机关事业单位职业年金缴费支出（项）：支出决算数为1.98万元，比上年决算增加1.98万元，增长100%，主要原因是：2022年我单位有调出外县退休人员，支付职业年金，2021年我单位无此项支出。</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5.卫生健康支出（类）行政事业单位医疗（款）行政单位医疗（项）：支出决算数为2.82万元，比上年决算增加0.51万元，增长22.08%，主要原因是：2022年我单位增加1人，行政单位医疗保险费支出数相应增加。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6.卫生健康支出（类）行政事业单位医疗（款）公务员医疗补助（项）：支出决算数为1.13万元，比上年决算增加0.39万元，增长51.70%，主要原因是：2022年我单位增加1人，公务员医疗补助费数相应增加。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7.住房保障支出（类）住房改革支出（款）住房公积金（项）：支出决算数为4.98万元，比上年决算增加1.98万元，增长66%，主要原因是：2022年我单位增加1人，缴纳住房公积金人数增加，缴纳金额相应增加。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bookmarkStart w:id="18" w:name="_Toc30870"/>
      <w:bookmarkStart w:id="19" w:name="_Toc11146"/>
      <w:r>
        <w:rPr>
          <w:rFonts w:hint="eastAsia" w:ascii="仿宋_GB2312" w:eastAsia="仿宋_GB2312"/>
          <w:sz w:val="32"/>
          <w:szCs w:val="32"/>
          <w:highlight w:val="none"/>
          <w:lang w:val="en-US" w:eastAsia="zh-CN"/>
        </w:rPr>
        <w:t>8.科学技术支出（类）科学技术普及（款）其他科学技术普及（项）：支出决算数为0.00万元，比上年决算减少7.00万元，下降100%，主要原因是：今年未安排项目预算，未支出。</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2022年度一般公共预算财政拨款基本支出72.21万元，其中：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71.21万元，包括：基本工资、津贴补贴、奖金、机关事业单位基本养老保险缴费、职业年金缴费、职工基本医疗保险缴费、公务员医疗补助缴费、其他社会保障缴费、住房公积金、退休费、医疗费补助、奖励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公用经费1.00万元，包括：办公费、邮电费、公务用车运行维护费。</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7190"/>
      <w:bookmarkStart w:id="21" w:name="_Toc21518"/>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财政拨款“三公”经费支出决算0.19万元，比上年减少0.29万元，下降60.</w:t>
      </w:r>
      <w:r>
        <w:rPr>
          <w:rFonts w:hint="eastAsia" w:ascii="仿宋_GB2312" w:eastAsia="仿宋_GB2312"/>
          <w:sz w:val="32"/>
          <w:szCs w:val="32"/>
          <w:highlight w:val="none"/>
          <w:lang w:val="en-US" w:eastAsia="zh-CN"/>
        </w:rPr>
        <w:t>42</w:t>
      </w:r>
      <w:r>
        <w:rPr>
          <w:rFonts w:hint="eastAsia" w:ascii="仿宋_GB2312" w:eastAsia="仿宋_GB2312"/>
          <w:sz w:val="32"/>
          <w:szCs w:val="32"/>
          <w:highlight w:val="none"/>
        </w:rPr>
        <w:t>%，主要原因是：我单位厉行节约，压减支出，三公经费相应减少。其中：因公出国（境）费支出0.00万元，占0.00%，比上年增加0.00万元，增长0.00%，主要原因是：我单位无因公出国（境）费支出；公务用车购置及运行维护费支出0.19万元，占100.00%，比上年减少0.29万元，下降60.</w:t>
      </w:r>
      <w:r>
        <w:rPr>
          <w:rFonts w:hint="eastAsia" w:ascii="仿宋_GB2312" w:eastAsia="仿宋_GB2312"/>
          <w:sz w:val="32"/>
          <w:szCs w:val="32"/>
          <w:highlight w:val="none"/>
          <w:lang w:val="en-US" w:eastAsia="zh-CN"/>
        </w:rPr>
        <w:t>42</w:t>
      </w:r>
      <w:r>
        <w:rPr>
          <w:rFonts w:hint="eastAsia" w:ascii="仿宋_GB2312" w:eastAsia="仿宋_GB2312"/>
          <w:sz w:val="32"/>
          <w:szCs w:val="32"/>
          <w:highlight w:val="none"/>
        </w:rPr>
        <w:t>%，主要原因是：根据厉行节约规定，压减支出，</w:t>
      </w:r>
      <w:r>
        <w:rPr>
          <w:rFonts w:hint="eastAsia" w:ascii="仿宋_GB2312" w:eastAsia="仿宋_GB2312"/>
          <w:sz w:val="32"/>
          <w:szCs w:val="32"/>
          <w:highlight w:val="none"/>
          <w:lang w:val="en-US" w:eastAsia="zh-CN"/>
        </w:rPr>
        <w:t>公务用车</w:t>
      </w:r>
      <w:r>
        <w:rPr>
          <w:rFonts w:hint="eastAsia" w:ascii="仿宋_GB2312" w:eastAsia="仿宋_GB2312"/>
          <w:sz w:val="32"/>
          <w:szCs w:val="32"/>
          <w:highlight w:val="none"/>
        </w:rPr>
        <w:t>运行维护费</w:t>
      </w:r>
      <w:r>
        <w:rPr>
          <w:rFonts w:hint="eastAsia" w:ascii="仿宋_GB2312" w:eastAsia="仿宋_GB2312"/>
          <w:sz w:val="32"/>
          <w:szCs w:val="32"/>
          <w:highlight w:val="none"/>
          <w:lang w:val="en-US" w:eastAsia="zh-CN"/>
        </w:rPr>
        <w:t>减少</w:t>
      </w:r>
      <w:r>
        <w:rPr>
          <w:rFonts w:hint="eastAsia" w:ascii="仿宋_GB2312" w:eastAsia="仿宋_GB2312"/>
          <w:sz w:val="32"/>
          <w:szCs w:val="32"/>
          <w:highlight w:val="none"/>
        </w:rPr>
        <w:t>；公务接待费支出0.00万元，占0.00%，比上年增加0.00万元，增长0.00%，主要原因是：我单位无公务接待费支出。具体情况如下：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公务用车购置及运行维护费0.19万元，其中：公务用车购置费0.00万元，公务用车运行维护费0.19万元。公务用车运行维护费开支内容包括车辆日常保养维修、检测、加油。公务用车购置数0辆，公务用车保有量2辆。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公务接待费0.00万元，开支内容包括我单位无公务接待费。单位全年安排的国内公务接待0批次，0人次。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与全年预算数相比情况：“三公”经费支出全年预算数0.19万元，决算数0.19万元，预决算差异率0.00%，主要原因是：</w:t>
      </w:r>
      <w:r>
        <w:rPr>
          <w:rFonts w:hint="eastAsia" w:ascii="仿宋_GB2312" w:eastAsia="仿宋_GB2312"/>
          <w:sz w:val="32"/>
          <w:szCs w:val="32"/>
          <w:highlight w:val="none"/>
          <w:lang w:eastAsia="zh-CN"/>
        </w:rPr>
        <w:t>财政拨款</w:t>
      </w:r>
      <w:r>
        <w:rPr>
          <w:rFonts w:hint="eastAsia" w:ascii="仿宋_GB2312" w:eastAsia="仿宋_GB2312"/>
          <w:sz w:val="32"/>
          <w:szCs w:val="32"/>
          <w:highlight w:val="none"/>
        </w:rPr>
        <w:t>“三公”经费支出预算数和决算数</w:t>
      </w:r>
      <w:r>
        <w:rPr>
          <w:rFonts w:hint="eastAsia" w:ascii="仿宋_GB2312" w:eastAsia="仿宋_GB2312"/>
          <w:sz w:val="32"/>
          <w:szCs w:val="32"/>
          <w:highlight w:val="none"/>
          <w:lang w:eastAsia="zh-CN"/>
        </w:rPr>
        <w:t>一致</w:t>
      </w:r>
      <w:r>
        <w:rPr>
          <w:rFonts w:hint="eastAsia" w:ascii="仿宋_GB2312" w:eastAsia="仿宋_GB2312"/>
          <w:sz w:val="32"/>
          <w:szCs w:val="32"/>
          <w:highlight w:val="none"/>
        </w:rPr>
        <w:t>，预决算无差异。</w:t>
      </w:r>
      <w:r>
        <w:rPr>
          <w:rFonts w:hint="eastAsia" w:ascii="仿宋_GB2312" w:eastAsia="仿宋_GB2312"/>
          <w:sz w:val="32"/>
          <w:szCs w:val="32"/>
          <w:highlight w:val="none"/>
          <w:lang w:eastAsia="zh-CN"/>
        </w:rPr>
        <w:t>其中：因公出国（境）费全年预算数0.00万元，决算数0.00万元，预决算差异率0.00%，主要原因是：我单位未安排因公出国（境）费，预决算无差异；</w:t>
      </w:r>
      <w:r>
        <w:rPr>
          <w:rFonts w:hint="eastAsia" w:ascii="仿宋_GB2312" w:eastAsia="仿宋_GB2312"/>
          <w:sz w:val="32"/>
          <w:szCs w:val="32"/>
          <w:highlight w:val="none"/>
        </w:rPr>
        <w:t>公务用车购置费全年预算数0.00万元，决算数0.00万元，预决算差异率0.00%，主要原因是：我单位未安排公务用车购置费，预决算无差异；</w:t>
      </w:r>
      <w:r>
        <w:rPr>
          <w:rFonts w:hint="eastAsia" w:ascii="仿宋_GB2312" w:hAnsi="宋体" w:eastAsia="仿宋_GB2312" w:cs="宋体"/>
          <w:kern w:val="0"/>
          <w:sz w:val="32"/>
          <w:szCs w:val="32"/>
          <w:highlight w:val="none"/>
        </w:rPr>
        <w:t>公务用车运行费全年预算数0.19万元，决算数0.19万元，预决算差异率0.00%，主要原因是：公务用车运行费预算数和决算数一致，预决算无差异；</w:t>
      </w:r>
      <w:r>
        <w:rPr>
          <w:rFonts w:hint="eastAsia" w:ascii="仿宋_GB2312" w:eastAsia="仿宋_GB2312"/>
          <w:sz w:val="32"/>
          <w:szCs w:val="32"/>
          <w:highlight w:val="none"/>
        </w:rPr>
        <w:t>公务接待费全年预算数0.00万元，决算数0.00万元，预决算差异率0.00%，主要原因是：我单位未安排公务接待费，预决算无差异。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5810"/>
      <w:bookmarkStart w:id="23" w:name="_Toc7927"/>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我单位本年度无政府性基金预算财政拨款收入、支出及结转和结余，</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numPr>
          <w:ilvl w:val="0"/>
          <w:numId w:val="0"/>
        </w:numPr>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7314"/>
      <w:bookmarkStart w:id="25" w:name="_Toc1235"/>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3105"/>
      <w:bookmarkStart w:id="27" w:name="_Toc14519"/>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2022年度新疆塔城地区额敏县科学技术协会（行政单位和参照公务员法管理事业单位）机关运行经费支出1.00万元，比上年减少0.71万元，下降41.52%，主要原因是：我单位厉行节约，压减支出，</w:t>
      </w:r>
      <w:r>
        <w:rPr>
          <w:rFonts w:hint="eastAsia" w:ascii="仿宋_GB2312" w:eastAsia="仿宋_GB2312"/>
          <w:sz w:val="32"/>
          <w:szCs w:val="32"/>
          <w:highlight w:val="none"/>
          <w:lang w:eastAsia="zh-CN"/>
        </w:rPr>
        <w:t>公用</w:t>
      </w:r>
      <w:r>
        <w:rPr>
          <w:rFonts w:hint="eastAsia" w:ascii="仿宋_GB2312" w:eastAsia="仿宋_GB2312"/>
          <w:sz w:val="32"/>
          <w:szCs w:val="32"/>
          <w:highlight w:val="none"/>
        </w:rPr>
        <w:t>经费支出减少。</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6704"/>
      <w:bookmarkStart w:id="29" w:name="_Toc227"/>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2022年度政府采购支出总额0.79万元，其中：政府采购货物支出0.65万元、政府采购工程支出0.00万元、政府采购服务支出0.14万元。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0.79</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0.79</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8391"/>
      <w:bookmarkStart w:id="31" w:name="_Toc45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2022年12月31日，固定资产原值32.24万元，房屋0.00平方米，价值0.00万元。车辆2辆，价值27.97万元，其中：副部（省）级及以上领导用车0辆、主要领导干部用车0辆、机要通信用车0辆、应急保障用车0辆、执法执勤用车0辆、特种专业技术用车1辆、离退休干部用车0辆、其他用车1辆，其他用车主要是：日常工作用车；单价100万元（含）以上设备（不含车辆）0台（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435"/>
      <w:bookmarkStart w:id="33" w:name="_Toc11283"/>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2022年度开展预算绩效评价项目0个，全年预算数0.00万元，全年执行数0.00万元。预算绩效管理取得的成效：我单位无预算绩效评价项目。发现的问题及原因：我单位无预算绩效评价项目。下一步改进措施：我单位无预算绩效评价项目</w:t>
      </w:r>
      <w:bookmarkStart w:id="54" w:name="_GoBack"/>
      <w:bookmarkEnd w:id="54"/>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4" w:name="_Toc24143"/>
      <w:bookmarkStart w:id="35" w:name="_Toc3250"/>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2784"/>
      <w:bookmarkStart w:id="37" w:name="_Toc2890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2183"/>
      <w:bookmarkStart w:id="39" w:name="_Toc6062"/>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24532"/>
      <w:bookmarkStart w:id="41" w:name="_Toc30364"/>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21304"/>
      <w:bookmarkStart w:id="43" w:name="_Toc3243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28786"/>
      <w:bookmarkStart w:id="45" w:name="_Toc14238"/>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0347"/>
      <w:bookmarkStart w:id="47" w:name="_Toc14869"/>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8884"/>
      <w:bookmarkStart w:id="49" w:name="_Toc5626"/>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29106"/>
      <w:bookmarkStart w:id="51" w:name="_Toc32663"/>
      <w:r>
        <w:rPr>
          <w:rFonts w:hint="eastAsia" w:ascii="黑体" w:hAnsi="黑体" w:eastAsia="黑体" w:cs="宋体"/>
          <w:kern w:val="0"/>
          <w:sz w:val="32"/>
          <w:szCs w:val="32"/>
          <w:highlight w:val="none"/>
        </w:rPr>
        <w:t>七、《财政拨款“三公”经费支出决算表》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7643"/>
      <w:bookmarkStart w:id="53" w:name="_Toc545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JOtIW7dAQAAvgMAAA4AAAAAAAAA&#10;AQAgAAAAHgEAAGRycy9lMm9Eb2MueG1sUEsFBgAAAAAGAAYAWQEAAG0FAAAAAA==&#10;">
              <v:fill on="f" focussize="0,0"/>
              <v:stroke on="f"/>
              <v:imagedata o:title=""/>
              <o:lock v:ext="edit" aspectratio="f"/>
              <v:textbox inset="0mm,0mm,0mm,0mm" style="mso-fit-shape-to-text:t;">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ZmRjNGE1MWFhMmQ5YTI4N2U2NGVhNTI5YmQ5NzAifQ=="/>
  </w:docVars>
  <w:rsids>
    <w:rsidRoot w:val="00000000"/>
    <w:rsid w:val="00857DB7"/>
    <w:rsid w:val="02693733"/>
    <w:rsid w:val="03056936"/>
    <w:rsid w:val="053C6EDC"/>
    <w:rsid w:val="05AF5900"/>
    <w:rsid w:val="05CF5FA2"/>
    <w:rsid w:val="06EE2458"/>
    <w:rsid w:val="06FC0882"/>
    <w:rsid w:val="0740073F"/>
    <w:rsid w:val="08644D22"/>
    <w:rsid w:val="094A7C44"/>
    <w:rsid w:val="0B472137"/>
    <w:rsid w:val="0BF57DE5"/>
    <w:rsid w:val="0F0C60A1"/>
    <w:rsid w:val="0F0F7410"/>
    <w:rsid w:val="0FA825BE"/>
    <w:rsid w:val="11DC5CCF"/>
    <w:rsid w:val="120D5E88"/>
    <w:rsid w:val="121A2353"/>
    <w:rsid w:val="128532F6"/>
    <w:rsid w:val="12D40C9B"/>
    <w:rsid w:val="13087B64"/>
    <w:rsid w:val="1523759D"/>
    <w:rsid w:val="16704C38"/>
    <w:rsid w:val="170A6E3A"/>
    <w:rsid w:val="172D0D7B"/>
    <w:rsid w:val="178C3CF3"/>
    <w:rsid w:val="17D411F6"/>
    <w:rsid w:val="18583BD5"/>
    <w:rsid w:val="18626802"/>
    <w:rsid w:val="18A8690B"/>
    <w:rsid w:val="191A0E8B"/>
    <w:rsid w:val="1A8B64E4"/>
    <w:rsid w:val="1C256429"/>
    <w:rsid w:val="1CF3211F"/>
    <w:rsid w:val="1D5B5DDF"/>
    <w:rsid w:val="1E012619"/>
    <w:rsid w:val="1EFF4DAB"/>
    <w:rsid w:val="21DC13D3"/>
    <w:rsid w:val="23841D23"/>
    <w:rsid w:val="2393030F"/>
    <w:rsid w:val="24C36458"/>
    <w:rsid w:val="259D0E7A"/>
    <w:rsid w:val="25AD72C5"/>
    <w:rsid w:val="25D607D7"/>
    <w:rsid w:val="26325A66"/>
    <w:rsid w:val="287F0D0A"/>
    <w:rsid w:val="2A14628B"/>
    <w:rsid w:val="2CAB0320"/>
    <w:rsid w:val="2CFF066C"/>
    <w:rsid w:val="2E2760CC"/>
    <w:rsid w:val="2E6115DE"/>
    <w:rsid w:val="2F202DDF"/>
    <w:rsid w:val="30226A69"/>
    <w:rsid w:val="30B17ECF"/>
    <w:rsid w:val="3291620A"/>
    <w:rsid w:val="32FB4313"/>
    <w:rsid w:val="332D7CE1"/>
    <w:rsid w:val="33896EE1"/>
    <w:rsid w:val="340D7B12"/>
    <w:rsid w:val="35F42D38"/>
    <w:rsid w:val="379A16BD"/>
    <w:rsid w:val="3951224F"/>
    <w:rsid w:val="3A41569E"/>
    <w:rsid w:val="3AAC3BE1"/>
    <w:rsid w:val="3B9160FE"/>
    <w:rsid w:val="3CDB450B"/>
    <w:rsid w:val="3CFD6976"/>
    <w:rsid w:val="3FFF2A05"/>
    <w:rsid w:val="402E6E46"/>
    <w:rsid w:val="4077533C"/>
    <w:rsid w:val="41F12C2E"/>
    <w:rsid w:val="43F16B09"/>
    <w:rsid w:val="441021E3"/>
    <w:rsid w:val="44983428"/>
    <w:rsid w:val="462E7BA0"/>
    <w:rsid w:val="4808176E"/>
    <w:rsid w:val="4820176A"/>
    <w:rsid w:val="498C02D1"/>
    <w:rsid w:val="4AFB026D"/>
    <w:rsid w:val="4C6360CA"/>
    <w:rsid w:val="4C716A38"/>
    <w:rsid w:val="4E4361B3"/>
    <w:rsid w:val="4E5665A4"/>
    <w:rsid w:val="4EBE1CDD"/>
    <w:rsid w:val="4F734876"/>
    <w:rsid w:val="4FD2035C"/>
    <w:rsid w:val="502A41CA"/>
    <w:rsid w:val="514E10F6"/>
    <w:rsid w:val="531E2D4A"/>
    <w:rsid w:val="54224ABC"/>
    <w:rsid w:val="548A39E0"/>
    <w:rsid w:val="56584D0B"/>
    <w:rsid w:val="56BA0FDC"/>
    <w:rsid w:val="592866D1"/>
    <w:rsid w:val="5B9E2C7A"/>
    <w:rsid w:val="5BDC0494"/>
    <w:rsid w:val="5CC44962"/>
    <w:rsid w:val="5D406E25"/>
    <w:rsid w:val="5DB22A0D"/>
    <w:rsid w:val="5DB449D7"/>
    <w:rsid w:val="5DED1C97"/>
    <w:rsid w:val="5E6E6F91"/>
    <w:rsid w:val="5EA92062"/>
    <w:rsid w:val="5EF534F9"/>
    <w:rsid w:val="5F2B0CC9"/>
    <w:rsid w:val="608A5EC3"/>
    <w:rsid w:val="609D79A4"/>
    <w:rsid w:val="60C116E9"/>
    <w:rsid w:val="613D220F"/>
    <w:rsid w:val="643028DD"/>
    <w:rsid w:val="650D2C1F"/>
    <w:rsid w:val="694A61EF"/>
    <w:rsid w:val="6A3F1ACC"/>
    <w:rsid w:val="6A5F5CCB"/>
    <w:rsid w:val="6AC83870"/>
    <w:rsid w:val="6BA032F0"/>
    <w:rsid w:val="6D1958EA"/>
    <w:rsid w:val="6E645FA5"/>
    <w:rsid w:val="6F377216"/>
    <w:rsid w:val="6FB43101"/>
    <w:rsid w:val="717E0FF4"/>
    <w:rsid w:val="72477770"/>
    <w:rsid w:val="728564EA"/>
    <w:rsid w:val="72AA1C97"/>
    <w:rsid w:val="72C54B39"/>
    <w:rsid w:val="73351CBE"/>
    <w:rsid w:val="73A66718"/>
    <w:rsid w:val="7456013E"/>
    <w:rsid w:val="786055C7"/>
    <w:rsid w:val="79775971"/>
    <w:rsid w:val="79F93A46"/>
    <w:rsid w:val="7E6472C6"/>
    <w:rsid w:val="7EE840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snapToGrid w:val="0"/>
      <w:jc w:val="left"/>
    </w:pPr>
    <w:rPr>
      <w:sz w:val="18"/>
    </w:rPr>
  </w:style>
  <w:style w:type="paragraph" w:styleId="5">
    <w:name w:val="header"/>
    <w:basedOn w:val="1"/>
    <w:qFormat/>
    <w:uiPriority w:val="0"/>
    <w:pPr>
      <w:pBdr>
        <w:top w:val="none" w:color="auto" w:sz="0" w:space="0"/>
        <w:left w:val="none" w:color="auto" w:sz="0" w:space="0"/>
        <w:bottom w:val="none" w:color="auto" w:sz="0" w:space="0"/>
        <w:right w:val="none" w:color="auto" w:sz="0" w:space="0"/>
      </w:pBdr>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sz w:val="20"/>
      <w:szCs w:val="20"/>
    </w:rPr>
  </w:style>
  <w:style w:type="paragraph" w:customStyle="1" w:styleId="11">
    <w:name w:val="WPSOffice手动目录 2"/>
    <w:qFormat/>
    <w:uiPriority w:val="0"/>
    <w:pPr>
      <w:ind w:left="200"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5291</Words>
  <Characters>5899</Characters>
  <Lines>0</Lines>
  <Paragraphs>0</Paragraphs>
  <TotalTime>5</TotalTime>
  <ScaleCrop>false</ScaleCrop>
  <LinksUpToDate>false</LinksUpToDate>
  <CharactersWithSpaces>5912</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2024-06-21T13:51:22Z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B17A97CDF4814381B92FEBCD9B971C91_13</vt:lpwstr>
  </property>
</Properties>
</file>